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047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4097547</wp:posOffset>
                </wp:positionH>
                <wp:positionV relativeFrom="paragraph">
                  <wp:posOffset>-512241</wp:posOffset>
                </wp:positionV>
                <wp:extent cx="2153776" cy="370936"/>
                <wp:effectExtent l="0" t="0" r="1841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776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470" w:rsidRPr="0026561E" w:rsidRDefault="00CA047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265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เอกสารหมายเลข</w:t>
                            </w:r>
                            <w:r w:rsidRPr="0026561E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65pt;margin-top:-40.35pt;width:169.6pt;height:2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" fillcolor="white [3201]" strokeweight=".5pt">
                <v:textbox>
                  <w:txbxContent>
                    <w:p w:rsidR="00CA0470" w:rsidRPr="0026561E" w:rsidRDefault="00CA0470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265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เอกสารหมายเลข</w:t>
                      </w:r>
                      <w:r w:rsidRPr="0026561E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</w:p>
    <w:p w:rsidR="00CA0470" w:rsidRPr="0057630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 ประจำปีงบประมาณ พ.ศ. 2561</w:t>
      </w:r>
    </w:p>
    <w:p w:rsidR="00A15C7E" w:rsidRPr="00CA0470" w:rsidRDefault="00CA0470" w:rsidP="00CA04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5E6F9D" w:rsidRPr="00F50E42" w:rsidRDefault="00374D89" w:rsidP="00CA04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E42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993710" w:rsidRPr="00F50E42">
        <w:rPr>
          <w:rFonts w:ascii="TH SarabunIT๙" w:hAnsi="TH SarabunIT๙" w:cs="TH SarabunIT๙" w:hint="cs"/>
          <w:sz w:val="32"/>
          <w:szCs w:val="32"/>
          <w:cs/>
        </w:rPr>
        <w:t>ได้รับจัดสรรงบประมาณ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="005E6F9D" w:rsidRPr="00F50E42">
        <w:rPr>
          <w:rFonts w:ascii="TH SarabunIT๙" w:hAnsi="TH SarabunIT๙" w:cs="TH SarabunIT๙" w:hint="cs"/>
          <w:sz w:val="32"/>
          <w:szCs w:val="32"/>
          <w:cs/>
        </w:rPr>
        <w:t>นวน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185,832,900 บาท</w:t>
      </w:r>
      <w:r w:rsidR="00F50E42">
        <w:rPr>
          <w:rFonts w:ascii="TH SarabunIT๙" w:hAnsi="TH SarabunIT๙" w:cs="TH SarabunIT๙" w:hint="cs"/>
          <w:sz w:val="32"/>
          <w:szCs w:val="32"/>
          <w:cs/>
        </w:rPr>
        <w:t xml:space="preserve"> (หนึ่งร้อยแปดสิบห้าล้านแปดแสนสามหมื่นสองพันเก้าร้อยบาทถ้วน) 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6F9D" w:rsidRPr="00F50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3420" w:rsidRPr="005E6F9D" w:rsidRDefault="00633420" w:rsidP="00CA047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4731A1">
        <w:tc>
          <w:tcPr>
            <w:tcW w:w="336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110,869,600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59.66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66,963,300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36.03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4.31</w:t>
            </w:r>
          </w:p>
        </w:tc>
      </w:tr>
      <w:tr w:rsidR="00574165" w:rsidTr="004731A1">
        <w:tc>
          <w:tcPr>
            <w:tcW w:w="336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185,832,900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A15C7E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4731A1">
        <w:tc>
          <w:tcPr>
            <w:tcW w:w="1792" w:type="pct"/>
            <w:shd w:val="clear" w:color="auto" w:fill="CCECFF"/>
            <w:vAlign w:val="center"/>
          </w:tcPr>
          <w:p w:rsidR="003F2281" w:rsidRPr="002C4118" w:rsidRDefault="003F2281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1 </w:t>
            </w:r>
          </w:p>
          <w:p w:rsidR="00C51159" w:rsidRPr="002C4118" w:rsidRDefault="003F2281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 สู่สังคมมั่นคง และเป็นสุข</w:t>
            </w:r>
          </w:p>
        </w:tc>
        <w:tc>
          <w:tcPr>
            <w:tcW w:w="1710" w:type="pct"/>
            <w:shd w:val="clear" w:color="auto" w:fill="CCECFF"/>
            <w:vAlign w:val="center"/>
          </w:tcPr>
          <w:p w:rsidR="000343EF" w:rsidRPr="002C4118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2C411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2C4118" w:rsidRDefault="003F2281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พัฒนาผลิตภัณฑ์สู่มาตรฐานสากล</w:t>
            </w:r>
          </w:p>
        </w:tc>
        <w:tc>
          <w:tcPr>
            <w:tcW w:w="1498" w:type="pct"/>
            <w:shd w:val="clear" w:color="auto" w:fill="CCECFF"/>
            <w:vAlign w:val="center"/>
          </w:tcPr>
          <w:p w:rsidR="000343EF" w:rsidRPr="002C4118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2C411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2C4118" w:rsidRDefault="00303D2B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7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16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372A9B" w:rsidP="0046680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</w:t>
            </w:r>
            <w:r w:rsidR="0046680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5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10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4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7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23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</w:tr>
      <w:tr w:rsidR="000343EF" w:rsidRPr="00CE1020" w:rsidTr="004731A1">
        <w:tc>
          <w:tcPr>
            <w:tcW w:w="1792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140,030,900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4668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78.74</w:t>
            </w:r>
          </w:p>
        </w:tc>
        <w:tc>
          <w:tcPr>
            <w:tcW w:w="1710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13,560,000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4668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7.63</w:t>
            </w:r>
          </w:p>
        </w:tc>
        <w:tc>
          <w:tcPr>
            <w:tcW w:w="1498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E73DE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24,242,000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E73DE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E73DE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13.63</w:t>
            </w:r>
          </w:p>
        </w:tc>
      </w:tr>
    </w:tbl>
    <w:p w:rsidR="00112376" w:rsidRDefault="00112376" w:rsidP="00CA04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7504" w:rsidRPr="00CA0470" w:rsidRDefault="00CA0470" w:rsidP="00CA04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1B4A7F" w:rsidRPr="001B4A7F" w:rsidRDefault="001B4A7F" w:rsidP="001B4A7F">
      <w:pPr>
        <w:spacing w:after="0" w:line="240" w:lineRule="auto"/>
        <w:ind w:firstLine="297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ผลการเบิกจ่ายงบประมาณ (ณ วันที่ </w:t>
      </w:r>
      <w:r w:rsidR="00834E2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2562</w:t>
      </w:r>
      <w:r w:rsidRPr="001B4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1B4A7F" w:rsidRPr="001B4A7F" w:rsidRDefault="001B4A7F" w:rsidP="001B4A7F">
      <w:pPr>
        <w:spacing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B4A7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เบิกจ่าย จำนวน </w:t>
      </w:r>
      <w:r w:rsidR="003C772F" w:rsidRPr="003C77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183</w:t>
      </w:r>
      <w:r w:rsidR="003C772F" w:rsidRPr="003C772F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="003C772F" w:rsidRPr="003C77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971</w:t>
      </w:r>
      <w:r w:rsidR="003C772F" w:rsidRPr="003C772F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="003C772F" w:rsidRPr="003C77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020.28  บาท (หนึ่งร้อยแปดสิบสามล้านเก้าแสนเจ็ดหมื่นหนึ่งพันยี่สิบบาทยี่สิบแปดสตางค์)  คิดเป็นร้อยละ 99.86 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>คงเหลือกิจกรรมที่ยัง</w:t>
      </w:r>
      <w:r w:rsidRPr="001B4A7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เบิกจ่ายไม่แล้วเสร็จ จำนวน </w:t>
      </w:r>
      <w:r w:rsidRPr="001B4A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</w:t>
      </w:r>
      <w:r w:rsidRPr="001B4A7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กิจกรรม งบประมาณ </w:t>
      </w:r>
      <w:r w:rsidRPr="001B4A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251,000 บาท (สองแสนห้าหมื่น</w:t>
      </w:r>
      <w:r w:rsidRPr="001B4A7F">
        <w:rPr>
          <w:rFonts w:ascii="TH SarabunIT๙" w:eastAsia="Calibri" w:hAnsi="TH SarabunIT๙" w:cs="TH SarabunIT๙" w:hint="cs"/>
          <w:sz w:val="32"/>
          <w:szCs w:val="32"/>
          <w:cs/>
        </w:rPr>
        <w:t>หนึ่งพันบาทถ้วน)</w:t>
      </w:r>
      <w:r w:rsidRPr="001B4A7F">
        <w:rPr>
          <w:rFonts w:ascii="TH SarabunIT๙" w:eastAsia="Calibri" w:hAnsi="TH SarabunIT๙" w:cs="TH SarabunIT๙"/>
          <w:color w:val="1F497D"/>
          <w:sz w:val="32"/>
          <w:szCs w:val="32"/>
          <w:cs/>
        </w:rPr>
        <w:t xml:space="preserve"> 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6"/>
        <w:gridCol w:w="1134"/>
        <w:gridCol w:w="1275"/>
        <w:gridCol w:w="1276"/>
        <w:gridCol w:w="1418"/>
        <w:gridCol w:w="1559"/>
      </w:tblGrid>
      <w:tr w:rsidR="001B4A7F" w:rsidRPr="001B4A7F" w:rsidTr="006D2977">
        <w:trPr>
          <w:trHeight w:val="733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เบิกจ่ายแล้ว (บาท)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คงเหลือเงินกันที่ยังไม่เบิก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1B4A7F" w:rsidRPr="001B4A7F" w:rsidTr="006D2977">
        <w:tc>
          <w:tcPr>
            <w:tcW w:w="426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ขยายผลการพัฒนาหมู่บ้าน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276" w:type="dxa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13,051,390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พัฒนาชุมชนจังหวัด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275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76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12,800,390</w:t>
            </w:r>
          </w:p>
        </w:tc>
        <w:tc>
          <w:tcPr>
            <w:tcW w:w="1418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251,000</w:t>
            </w:r>
          </w:p>
        </w:tc>
        <w:tc>
          <w:tcPr>
            <w:tcW w:w="1559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เหลือ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ค่าสรุปผลการดำเนินงาน 251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000 บาท</w:t>
            </w:r>
          </w:p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pacing w:val="-14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อยู่ระหว่างแก้ไขหนังสือคาดว่าจะส่งเบิกภายในสิ้นเดือน ม.ค. 62 </w:t>
            </w:r>
          </w:p>
        </w:tc>
      </w:tr>
      <w:tr w:rsidR="001B4A7F" w:rsidRPr="001B4A7F" w:rsidTr="006D2977">
        <w:trPr>
          <w:trHeight w:val="165"/>
        </w:trPr>
        <w:tc>
          <w:tcPr>
            <w:tcW w:w="6663" w:type="dxa"/>
            <w:gridSpan w:val="5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pacing w:val="-14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12,800,390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251,000</w:t>
            </w:r>
            <w:r w:rsidRPr="001B4A7F">
              <w:rPr>
                <w:rFonts w:ascii="TH SarabunIT๙" w:eastAsia="Calibri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E0260" w:rsidRDefault="00DE0260" w:rsidP="001B4A7F">
      <w:pPr>
        <w:spacing w:before="120"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DE0260" w:rsidRDefault="00DE0260" w:rsidP="001B4A7F">
      <w:pPr>
        <w:spacing w:before="120"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1B4A7F" w:rsidRPr="001B4A7F" w:rsidRDefault="001B4A7F" w:rsidP="001B4A7F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2)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A7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โครงการพัฒนากลุ่มจังหวัดฯ</w:t>
      </w:r>
      <w:r w:rsidRPr="001B4A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A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จังหวัดอ่างทองได้รับจัดสรรงบประมาณ จำนวน 31,447,700 บาท (สามสิบเอ็ดล้านสี่แสนสี่หมื่น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เจ็ดพันเจ็ดร้อยบาทถ้วน) </w:t>
      </w:r>
    </w:p>
    <w:p w:rsidR="001B4A7F" w:rsidRPr="001B4A7F" w:rsidRDefault="001B4A7F" w:rsidP="001B4A7F">
      <w:pPr>
        <w:spacing w:after="0" w:line="240" w:lineRule="auto"/>
        <w:ind w:left="2160" w:firstLine="72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ผลการ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เบิกจ่ายงบประมาณ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(ณ วันที่ </w:t>
      </w:r>
      <w:r w:rsidR="00834E2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1B4A7F" w:rsidRPr="001B4A7F" w:rsidRDefault="001B4A7F" w:rsidP="0045122D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1B4A7F">
        <w:rPr>
          <w:rFonts w:ascii="TH SarabunIT๙" w:eastAsia="Calibri" w:hAnsi="TH SarabunIT๙" w:cs="TH SarabunIT๙"/>
          <w:sz w:val="32"/>
          <w:szCs w:val="32"/>
          <w:cs/>
        </w:rPr>
        <w:t>เบิกจ่าย จำนวน</w:t>
      </w:r>
      <w:r w:rsidR="00185BA3" w:rsidRPr="002142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55A1C" w:rsidRPr="002142C2">
        <w:rPr>
          <w:rFonts w:ascii="TH SarabunIT๙" w:eastAsia="Calibri" w:hAnsi="TH SarabunIT๙" w:cs="TH SarabunIT๙"/>
          <w:sz w:val="32"/>
          <w:szCs w:val="32"/>
          <w:cs/>
        </w:rPr>
        <w:t>23</w:t>
      </w:r>
      <w:r w:rsidR="00D55A1C" w:rsidRPr="002142C2">
        <w:rPr>
          <w:rFonts w:ascii="TH SarabunIT๙" w:eastAsia="Calibri" w:hAnsi="TH SarabunIT๙" w:cs="TH SarabunIT๙"/>
          <w:sz w:val="32"/>
          <w:szCs w:val="32"/>
        </w:rPr>
        <w:t>,</w:t>
      </w:r>
      <w:r w:rsidR="00D55A1C" w:rsidRPr="002142C2">
        <w:rPr>
          <w:rFonts w:ascii="TH SarabunIT๙" w:eastAsia="Calibri" w:hAnsi="TH SarabunIT๙" w:cs="TH SarabunIT๙"/>
          <w:sz w:val="32"/>
          <w:szCs w:val="32"/>
          <w:cs/>
        </w:rPr>
        <w:t>299</w:t>
      </w:r>
      <w:r w:rsidR="00D55A1C" w:rsidRPr="002142C2">
        <w:rPr>
          <w:rFonts w:ascii="TH SarabunIT๙" w:eastAsia="Calibri" w:hAnsi="TH SarabunIT๙" w:cs="TH SarabunIT๙"/>
          <w:sz w:val="32"/>
          <w:szCs w:val="32"/>
        </w:rPr>
        <w:t>,</w:t>
      </w:r>
      <w:r w:rsidR="00D55A1C" w:rsidRPr="002142C2">
        <w:rPr>
          <w:rFonts w:ascii="TH SarabunIT๙" w:eastAsia="Calibri" w:hAnsi="TH SarabunIT๙" w:cs="TH SarabunIT๙"/>
          <w:sz w:val="32"/>
          <w:szCs w:val="32"/>
          <w:cs/>
        </w:rPr>
        <w:t>507.49  บาท  (ยี่สิบสามล้านสองแสนเก้าหมื่นเก้าพัน</w:t>
      </w:r>
      <w:r w:rsidR="00B72CA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D55A1C" w:rsidRPr="002142C2">
        <w:rPr>
          <w:rFonts w:ascii="TH SarabunIT๙" w:eastAsia="Calibri" w:hAnsi="TH SarabunIT๙" w:cs="TH SarabunIT๙"/>
          <w:sz w:val="32"/>
          <w:szCs w:val="32"/>
          <w:cs/>
        </w:rPr>
        <w:t>ห้าร้อยเจ็ดบาทสี่สิบเก้าสตางค์) คิดเป็นร้อยละ 78.59</w:t>
      </w:r>
      <w:r w:rsidR="00C60841" w:rsidRPr="002142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>คงเหลือกิจกรรมที่ยังเบิกจ่าย</w:t>
      </w:r>
      <w:r w:rsidR="00B72CA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 xml:space="preserve">ไม่แล้วเสร็จ จำนวน </w:t>
      </w:r>
      <w:r w:rsidRPr="001B4A7F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 งบประมาณ</w:t>
      </w:r>
      <w:r w:rsidRPr="001B4A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 w:hint="cs"/>
          <w:sz w:val="32"/>
          <w:szCs w:val="32"/>
          <w:cs/>
        </w:rPr>
        <w:t>6,829,104 บาท (หกล้านแปดแสน</w:t>
      </w:r>
      <w:r w:rsidR="00C6252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1B4A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สองหมื่นเก้าพันหนึ่งร้อยสี่บาทถ้วน) 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p w:rsidR="001B4A7F" w:rsidRPr="001B4A7F" w:rsidRDefault="001B4A7F" w:rsidP="001B4A7F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pacing w:val="-12"/>
          <w:sz w:val="12"/>
          <w:szCs w:val="12"/>
        </w:rPr>
      </w:pPr>
    </w:p>
    <w:p w:rsidR="001B4A7F" w:rsidRPr="001B4A7F" w:rsidRDefault="001B4A7F" w:rsidP="001B4A7F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pacing w:val="-12"/>
          <w:sz w:val="12"/>
          <w:szCs w:val="1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6"/>
        <w:gridCol w:w="1134"/>
        <w:gridCol w:w="1275"/>
        <w:gridCol w:w="1134"/>
        <w:gridCol w:w="2552"/>
      </w:tblGrid>
      <w:tr w:rsidR="001B4A7F" w:rsidRPr="001B4A7F" w:rsidTr="006D2977">
        <w:trPr>
          <w:trHeight w:val="733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กิจกรรม/รายการ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สัญญาเริ่มต้น สิ้นสุด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เบิกจ่ายแล้ว (บาท)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คงเหลือเงินกันที่ยัง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ไม่เบิก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ความก้าวหน้า</w:t>
            </w:r>
          </w:p>
        </w:tc>
      </w:tr>
      <w:tr w:rsidR="001B4A7F" w:rsidRPr="001B4A7F" w:rsidTr="006D2977">
        <w:tc>
          <w:tcPr>
            <w:tcW w:w="426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พัฒนาผลิตภัณฑ์ของฝากของที่ระลึกกลุ่มจังหวัด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1,459,600</w:t>
            </w:r>
          </w:p>
        </w:tc>
        <w:tc>
          <w:tcPr>
            <w:tcW w:w="1276" w:type="dxa"/>
          </w:tcPr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พัฒนาชุมชนจังหวัด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7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1,009,600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450,000</w:t>
            </w:r>
          </w:p>
        </w:tc>
        <w:tc>
          <w:tcPr>
            <w:tcW w:w="2552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ค่าจ้างสร้างสื่อการ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เรียนรู้ 450,000 บาท อยู่ระหว่างส่งเบิก</w:t>
            </w:r>
          </w:p>
        </w:tc>
      </w:tr>
      <w:tr w:rsidR="001B4A7F" w:rsidRPr="001B4A7F" w:rsidTr="006D2977">
        <w:tc>
          <w:tcPr>
            <w:tcW w:w="426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ปรับปรุงภูมิทัศน์และ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สิ่งอำนวยความสะดวก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แก่นักท่องเที่ยว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ณ วัดขุน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อินท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ประมูล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5,836,380</w:t>
            </w:r>
          </w:p>
        </w:tc>
        <w:tc>
          <w:tcPr>
            <w:tcW w:w="1276" w:type="dxa"/>
          </w:tcPr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การและ</w:t>
            </w:r>
          </w:p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ผังเมืองจังหวัด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20 ก.พ.61 สิ้นสุด 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ต.ค.61</w:t>
            </w:r>
          </w:p>
        </w:tc>
        <w:tc>
          <w:tcPr>
            <w:tcW w:w="127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1,167,276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4,699,104</w:t>
            </w:r>
          </w:p>
        </w:tc>
        <w:tc>
          <w:tcPr>
            <w:tcW w:w="2552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ผลงาน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65 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%</w:t>
            </w:r>
          </w:p>
          <w:p w:rsidR="001B4A7F" w:rsidRPr="001B4A7F" w:rsidRDefault="001B4A7F" w:rsidP="001B4A7F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แล้วเสร็จภายในเดือน ก.พ. 62</w:t>
            </w:r>
          </w:p>
        </w:tc>
      </w:tr>
      <w:tr w:rsidR="001B4A7F" w:rsidRPr="001B4A7F" w:rsidTr="006D2977">
        <w:tc>
          <w:tcPr>
            <w:tcW w:w="10916" w:type="dxa"/>
            <w:gridSpan w:val="8"/>
            <w:shd w:val="clear" w:color="auto" w:fill="FBD4B4" w:themeFill="accent6" w:themeFillTint="66"/>
          </w:tcPr>
          <w:p w:rsidR="001B4A7F" w:rsidRPr="001B4A7F" w:rsidRDefault="001B4A7F" w:rsidP="001B4A7F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โครงการเงิน</w:t>
            </w: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shd w:val="clear" w:color="auto" w:fill="FBD4B4" w:themeFill="accent6" w:themeFillTint="66"/>
                <w:cs/>
              </w:rPr>
              <w:t>เหลือจ่าย</w:t>
            </w:r>
          </w:p>
        </w:tc>
      </w:tr>
      <w:tr w:rsidR="001B4A7F" w:rsidRPr="001B4A7F" w:rsidTr="006D2977">
        <w:tc>
          <w:tcPr>
            <w:tcW w:w="426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ปรับปรุงภูมิทัศน์และ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สิ่งอำนวยความสะดวก 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ณ วัดขุน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อินท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ประมูล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ก่อสร้างถนน 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. </w:t>
            </w:r>
          </w:p>
          <w:p w:rsidR="001B4A7F" w:rsidRPr="001B4A7F" w:rsidRDefault="001B4A7F" w:rsidP="001B4A7F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พร้อมไฟฟ้าส่องสว่าง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1,680,000</w:t>
            </w:r>
          </w:p>
        </w:tc>
        <w:tc>
          <w:tcPr>
            <w:tcW w:w="1276" w:type="dxa"/>
          </w:tcPr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pacing w:val="-12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pacing w:val="-12"/>
                <w:sz w:val="24"/>
                <w:szCs w:val="24"/>
                <w:cs/>
              </w:rPr>
              <w:t>สำนักงาน</w:t>
            </w:r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โยธา</w:t>
            </w:r>
          </w:p>
          <w:p w:rsidR="001B4A7F" w:rsidRPr="001B4A7F" w:rsidRDefault="001B4A7F" w:rsidP="001B4A7F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ธิ</w:t>
            </w:r>
            <w:proofErr w:type="spellEnd"/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การ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และผังเมืองจังหวัด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19 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ก.ย.61 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สิ้นสุด </w:t>
            </w:r>
          </w:p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พ.ย.61</w:t>
            </w:r>
          </w:p>
        </w:tc>
        <w:tc>
          <w:tcPr>
            <w:tcW w:w="1275" w:type="dxa"/>
            <w:shd w:val="clear" w:color="auto" w:fill="auto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1,680,000</w:t>
            </w:r>
          </w:p>
        </w:tc>
        <w:tc>
          <w:tcPr>
            <w:tcW w:w="2552" w:type="dxa"/>
          </w:tcPr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ผลงาน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100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%</w:t>
            </w:r>
          </w:p>
          <w:p w:rsidR="001B4A7F" w:rsidRPr="001B4A7F" w:rsidRDefault="001B4A7F" w:rsidP="001B4A7F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อยู่ระหว่างรวบรวมเอกสารส่งเบิก</w:t>
            </w:r>
          </w:p>
        </w:tc>
      </w:tr>
      <w:tr w:rsidR="001B4A7F" w:rsidRPr="001B4A7F" w:rsidTr="006D2977">
        <w:trPr>
          <w:trHeight w:val="165"/>
        </w:trPr>
        <w:tc>
          <w:tcPr>
            <w:tcW w:w="5955" w:type="dxa"/>
            <w:gridSpan w:val="5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รวม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pacing w:val="-14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6,829,104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1B4A7F" w:rsidRPr="001B4A7F" w:rsidRDefault="001B4A7F" w:rsidP="001B4A7F">
            <w:pPr>
              <w:spacing w:after="0"/>
              <w:ind w:right="-1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E0260" w:rsidRDefault="00DE0260" w:rsidP="00CA0470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0260" w:rsidRDefault="00DE026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CA0470" w:rsidRPr="00CA0470" w:rsidRDefault="00CA0470" w:rsidP="00CA0470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b/>
          <w:bCs/>
          <w:color w:val="C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</w:p>
    <w:p w:rsidR="00CA0470" w:rsidRPr="0057630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 ประจำปีงบประมาณ พ.ศ. 2561</w:t>
      </w:r>
    </w:p>
    <w:p w:rsidR="003A7B24" w:rsidRPr="00CA0470" w:rsidRDefault="00CA0470" w:rsidP="00CA04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A7B24" w:rsidRPr="00F50E42" w:rsidRDefault="003A7B24" w:rsidP="00CA04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จังหวัดอ่างทองได้รับจัดสรรงบประมาณ จำนวน 31,447,700 บาท (สามสิบเอ็ดล้านสี่แสนสี่หมื่น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เจ็ดพันเจ็ดร้อยบาทถ้วน) </w:t>
      </w:r>
    </w:p>
    <w:p w:rsidR="003A7B24" w:rsidRPr="00EB3345" w:rsidRDefault="003A7B24" w:rsidP="00D563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3345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15A5F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A15C7E" w:rsidRPr="00EB3345">
        <w:rPr>
          <w:rFonts w:ascii="TH SarabunIT๙" w:hAnsi="TH SarabunIT๙" w:cs="TH SarabunIT๙" w:hint="cs"/>
          <w:sz w:val="32"/>
          <w:szCs w:val="32"/>
          <w:cs/>
        </w:rPr>
        <w:t>17,723,000 บาท (สิบเจ็ดล้านเจ็ดแสนสองหมื่นสามพันบาทถ้วน)</w:t>
      </w:r>
      <w:r w:rsidR="00D56355" w:rsidRPr="00EB334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56.36</w:t>
      </w:r>
    </w:p>
    <w:p w:rsidR="003A7B24" w:rsidRPr="00EB3345" w:rsidRDefault="00A15C7E" w:rsidP="00D563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3345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15A5F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13,724,700 บาท (สิบสามล้านเจ็ดแสนสองหมื่นสี่พันเจ็ดร้อยบาทถ้วน)</w:t>
      </w:r>
      <w:r w:rsidR="00D56355" w:rsidRPr="00EB334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43.64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5A5F" w:rsidRDefault="00015A5F" w:rsidP="00CA0470">
      <w:pPr>
        <w:spacing w:after="0" w:line="240" w:lineRule="auto"/>
        <w:ind w:right="-590"/>
        <w:rPr>
          <w:rFonts w:ascii="TH SarabunIT๙" w:hAnsi="TH SarabunIT๙" w:cs="TH SarabunIT๙"/>
          <w:color w:val="FF0000"/>
          <w:spacing w:val="-6"/>
          <w:sz w:val="20"/>
          <w:szCs w:val="20"/>
        </w:rPr>
      </w:pPr>
    </w:p>
    <w:p w:rsidR="00834E20" w:rsidRPr="00CA0470" w:rsidRDefault="00834E20" w:rsidP="00834E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834E20" w:rsidRPr="001B4A7F" w:rsidRDefault="00834E20" w:rsidP="00834E20">
      <w:pPr>
        <w:spacing w:after="0" w:line="240" w:lineRule="auto"/>
        <w:ind w:firstLine="297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ผลการเบิกจ่ายงบประมาณ (ณ วันที่ 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2562</w:t>
      </w:r>
      <w:r w:rsidRPr="001B4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DE0260" w:rsidRPr="001B4A7F" w:rsidRDefault="00DE0260" w:rsidP="00DE0260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pacing w:val="-12"/>
          <w:sz w:val="32"/>
          <w:szCs w:val="32"/>
        </w:rPr>
      </w:pPr>
      <w:r w:rsidRPr="001B4A7F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เบิกจ่าย จำนวน </w:t>
      </w:r>
      <w:r w:rsidRPr="001B4A7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22,849,507.49 บาท</w:t>
      </w:r>
      <w:r w:rsidRPr="001B4A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(ยี่สิบสองล้านแปดแสนสี่หมื่นเก้าพันห้าร้อย</w:t>
      </w:r>
      <w:r w:rsidRPr="001B4A7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เจ็ดบาท</w:t>
      </w:r>
      <w:r w:rsidRPr="001B4A7F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                   </w:t>
      </w:r>
      <w:r w:rsidRPr="001B4A7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สี่สิบเก้าสตางค์) </w:t>
      </w:r>
      <w:r w:rsidRPr="001B4A7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คิดเป็นร้อยละ </w:t>
      </w:r>
      <w:r w:rsidRPr="001B4A7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77.06</w:t>
      </w:r>
      <w:r w:rsidRPr="001B4A7F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คงเหลือกิจกรรมที่ยังเบิกจ่ายไม่แล้วเสร็จ</w:t>
      </w:r>
      <w:r w:rsidRPr="001B4A7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จำนวน </w:t>
      </w:r>
      <w:r w:rsidRPr="001B4A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1B4A7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กิจกรรม งบประมาณ</w:t>
      </w:r>
      <w:r w:rsidRPr="001B4A7F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6,829,104 บาท (หกล้านแปดแสนสองหมื่นเก้าพัน</w:t>
      </w:r>
      <w:r w:rsidRPr="001B4A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หนึ่งร้อยสี่บาทถ้วน) </w:t>
      </w:r>
      <w:r w:rsidRPr="001B4A7F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p w:rsidR="00DE0260" w:rsidRPr="001B4A7F" w:rsidRDefault="00DE0260" w:rsidP="00DE0260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pacing w:val="-12"/>
          <w:sz w:val="12"/>
          <w:szCs w:val="12"/>
        </w:rPr>
      </w:pPr>
    </w:p>
    <w:p w:rsidR="00DE0260" w:rsidRPr="001B4A7F" w:rsidRDefault="00DE0260" w:rsidP="00DE0260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color w:val="0070C0"/>
          <w:spacing w:val="-12"/>
          <w:sz w:val="12"/>
          <w:szCs w:val="1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6"/>
        <w:gridCol w:w="1134"/>
        <w:gridCol w:w="1275"/>
        <w:gridCol w:w="1134"/>
        <w:gridCol w:w="2552"/>
      </w:tblGrid>
      <w:tr w:rsidR="00DE0260" w:rsidRPr="001B4A7F" w:rsidTr="006D2977">
        <w:trPr>
          <w:trHeight w:val="733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กิจกรรม/รายการ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สัญญาเริ่มต้น สิ้นสุด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เบิกจ่ายแล้ว (บาท)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คงเหลือเงินกันที่ยัง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ไม่เบิก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ความก้าวหน้า</w:t>
            </w:r>
          </w:p>
        </w:tc>
      </w:tr>
      <w:tr w:rsidR="00DE0260" w:rsidRPr="001B4A7F" w:rsidTr="006D2977">
        <w:tc>
          <w:tcPr>
            <w:tcW w:w="426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พัฒนาผลิตภัณฑ์ของฝากของที่ระลึกกลุ่มจังหวัด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1,459,600</w:t>
            </w:r>
          </w:p>
        </w:tc>
        <w:tc>
          <w:tcPr>
            <w:tcW w:w="1276" w:type="dxa"/>
          </w:tcPr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พัฒนาชุมชนจังหวัด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7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1,009,600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450,000</w:t>
            </w:r>
          </w:p>
        </w:tc>
        <w:tc>
          <w:tcPr>
            <w:tcW w:w="2552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ค่าจ้างสร้างสื่อการ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เรียนรู้ 450,000 บาท อยู่ระหว่างส่งเบิก</w:t>
            </w:r>
          </w:p>
        </w:tc>
      </w:tr>
      <w:tr w:rsidR="00DE0260" w:rsidRPr="001B4A7F" w:rsidTr="006D2977">
        <w:tc>
          <w:tcPr>
            <w:tcW w:w="426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ปรับปรุงภูมิทัศน์และ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สิ่งอำนวยความสะดวก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แก่นักท่องเที่ยว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ณ วัดขุน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อินท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ประมูล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5,836,380</w:t>
            </w:r>
          </w:p>
        </w:tc>
        <w:tc>
          <w:tcPr>
            <w:tcW w:w="1276" w:type="dxa"/>
          </w:tcPr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สำนักงาน</w:t>
            </w:r>
          </w:p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การและ</w:t>
            </w:r>
          </w:p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ผังเมืองจังหวัด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20 ก.พ.61 สิ้นสุด 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ต.ค.61</w:t>
            </w:r>
          </w:p>
        </w:tc>
        <w:tc>
          <w:tcPr>
            <w:tcW w:w="127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1,167,276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4,699,104</w:t>
            </w:r>
          </w:p>
        </w:tc>
        <w:tc>
          <w:tcPr>
            <w:tcW w:w="2552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ผลงาน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65 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%</w:t>
            </w:r>
          </w:p>
          <w:p w:rsidR="00DE0260" w:rsidRPr="001B4A7F" w:rsidRDefault="00DE0260" w:rsidP="006D297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แล้วเสร็จภายในเดือน ก.พ. 62</w:t>
            </w:r>
          </w:p>
        </w:tc>
      </w:tr>
      <w:tr w:rsidR="00DE0260" w:rsidRPr="001B4A7F" w:rsidTr="006D2977">
        <w:tc>
          <w:tcPr>
            <w:tcW w:w="10916" w:type="dxa"/>
            <w:gridSpan w:val="8"/>
            <w:shd w:val="clear" w:color="auto" w:fill="FBD4B4" w:themeFill="accent6" w:themeFillTint="66"/>
          </w:tcPr>
          <w:p w:rsidR="00DE0260" w:rsidRPr="001B4A7F" w:rsidRDefault="00DE0260" w:rsidP="006D297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โครงการเงิน</w:t>
            </w: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shd w:val="clear" w:color="auto" w:fill="FBD4B4" w:themeFill="accent6" w:themeFillTint="66"/>
                <w:cs/>
              </w:rPr>
              <w:t>เหลือจ่าย</w:t>
            </w:r>
          </w:p>
        </w:tc>
      </w:tr>
      <w:tr w:rsidR="00DE0260" w:rsidRPr="001B4A7F" w:rsidTr="006D2977">
        <w:tc>
          <w:tcPr>
            <w:tcW w:w="426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ปรับปรุงภูมิทัศน์และ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สิ่งอำนวยความสะดวก 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ณ วัดขุน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อินท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ประมูล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ก่อสร้างถนน </w:t>
            </w:r>
            <w:proofErr w:type="spellStart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. </w:t>
            </w:r>
          </w:p>
          <w:p w:rsidR="00DE0260" w:rsidRPr="001B4A7F" w:rsidRDefault="00DE0260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พร้อมไฟฟ้าส่องสว่าง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1,680,000</w:t>
            </w:r>
          </w:p>
        </w:tc>
        <w:tc>
          <w:tcPr>
            <w:tcW w:w="1276" w:type="dxa"/>
          </w:tcPr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pacing w:val="-12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pacing w:val="-12"/>
                <w:sz w:val="24"/>
                <w:szCs w:val="24"/>
                <w:cs/>
              </w:rPr>
              <w:t>สำนักงาน</w:t>
            </w:r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โยธา</w:t>
            </w:r>
          </w:p>
          <w:p w:rsidR="00DE0260" w:rsidRPr="001B4A7F" w:rsidRDefault="00DE0260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ธิ</w:t>
            </w:r>
            <w:proofErr w:type="spellEnd"/>
            <w:r w:rsidRPr="001B4A7F">
              <w:rPr>
                <w:rFonts w:ascii="TH SarabunIT๙" w:eastAsia="Calibri" w:hAnsi="TH SarabunIT๙" w:cs="TH SarabunIT๙"/>
                <w:spacing w:val="-12"/>
                <w:sz w:val="24"/>
                <w:szCs w:val="24"/>
                <w:cs/>
              </w:rPr>
              <w:t>การ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และผังเมืองจังหวัด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อ่างทอง</w:t>
            </w:r>
          </w:p>
        </w:tc>
        <w:tc>
          <w:tcPr>
            <w:tcW w:w="1134" w:type="dxa"/>
            <w:shd w:val="clear" w:color="auto" w:fill="auto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19 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ก.ย.61 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สิ้นสุด </w:t>
            </w:r>
          </w:p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พ.ย.61</w:t>
            </w:r>
          </w:p>
        </w:tc>
        <w:tc>
          <w:tcPr>
            <w:tcW w:w="1275" w:type="dxa"/>
            <w:shd w:val="clear" w:color="auto" w:fill="auto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1,680,000</w:t>
            </w:r>
          </w:p>
        </w:tc>
        <w:tc>
          <w:tcPr>
            <w:tcW w:w="2552" w:type="dxa"/>
          </w:tcPr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ผลงาน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100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%</w:t>
            </w:r>
          </w:p>
          <w:p w:rsidR="00DE0260" w:rsidRPr="001B4A7F" w:rsidRDefault="00DE0260" w:rsidP="006D2977">
            <w:pPr>
              <w:tabs>
                <w:tab w:val="left" w:pos="556"/>
              </w:tabs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อยู่ระหว่างรวบรวมเอกสารส่งเบิก</w:t>
            </w:r>
          </w:p>
        </w:tc>
      </w:tr>
      <w:tr w:rsidR="00DE0260" w:rsidRPr="001B4A7F" w:rsidTr="006D2977">
        <w:trPr>
          <w:trHeight w:val="165"/>
        </w:trPr>
        <w:tc>
          <w:tcPr>
            <w:tcW w:w="5955" w:type="dxa"/>
            <w:gridSpan w:val="5"/>
            <w:shd w:val="clear" w:color="auto" w:fill="DAEEF3" w:themeFill="accent5" w:themeFillTint="33"/>
          </w:tcPr>
          <w:p w:rsidR="00DE0260" w:rsidRPr="001B4A7F" w:rsidRDefault="00DE0260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รวม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DE0260" w:rsidRPr="001B4A7F" w:rsidRDefault="00DE0260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pacing w:val="-14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DE0260" w:rsidRPr="001B4A7F" w:rsidRDefault="00DE0260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6,829,104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E0260" w:rsidRPr="001B4A7F" w:rsidRDefault="00DE0260" w:rsidP="006D2977">
            <w:pPr>
              <w:spacing w:after="0"/>
              <w:ind w:right="-1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E0260" w:rsidRPr="001B4A7F" w:rsidRDefault="00DE0260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0E6F33" w:rsidRDefault="000E6F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F5C3F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</w:p>
    <w:p w:rsidR="008F5C3F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โครงการตามแนวทาง</w:t>
      </w:r>
      <w:r w:rsidRPr="0027499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เสริมสร้างความเข้มแข็งและยั่งยืนให้กับเศรษฐกิจภายในประเทศ</w:t>
      </w:r>
      <w:r w:rsidR="009025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7B55" w:rsidRPr="0006628B" w:rsidRDefault="00417B55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7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27499B" w:rsidRPr="008F5C3F" w:rsidRDefault="008F5C3F" w:rsidP="008F5C3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27499B" w:rsidRDefault="0027499B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จังหวัดอ่างทองได้รับจัดสรรงบประมาณ จำนวน </w:t>
      </w:r>
      <w:r w:rsidR="00926C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88,683,000 บาท (แปดสิบแปดล้านหกแสนแปดหมื่น                 สามพันบาทถ้วน) </w:t>
      </w:r>
      <w:r w:rsidR="00926C84">
        <w:rPr>
          <w:rFonts w:ascii="TH SarabunIT๙" w:hAnsi="TH SarabunIT๙" w:cs="TH SarabunIT๙" w:hint="cs"/>
          <w:spacing w:val="-18"/>
          <w:sz w:val="32"/>
          <w:szCs w:val="32"/>
          <w:cs/>
        </w:rPr>
        <w:t>เป็นงบลงทุนทั้งหมด</w:t>
      </w:r>
    </w:p>
    <w:p w:rsidR="000E6F33" w:rsidRPr="00CA0470" w:rsidRDefault="000E6F33" w:rsidP="00C2067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0E6F33" w:rsidRPr="001B4A7F" w:rsidRDefault="000E6F33" w:rsidP="000E6F33">
      <w:pPr>
        <w:spacing w:after="0" w:line="240" w:lineRule="auto"/>
        <w:ind w:firstLine="297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ผลการเบิกจ่ายงบประมาณ (ณ วันที่ 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2562</w:t>
      </w:r>
      <w:r w:rsidRPr="001B4A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E6F33" w:rsidRPr="001B4A7F" w:rsidRDefault="000E6F33" w:rsidP="000E6F33">
      <w:pPr>
        <w:spacing w:before="120"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B4A7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3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โครงการตามแนวทางสร้างความเข้มแข็งและยั่งยืนให้กับเศรษฐกิจภายในประเทศ 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(งบพัฒนาภาค) </w:t>
      </w:r>
      <w:r w:rsidRPr="001B4A7F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จังหวัดอ่างทองได้รับจัดสรรงบประมาณ จำนวน 88,683,000 บาท (แปดสิบแปดล้านหกแสนแปดหมื่นสามพันบาทถ้วน) 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เป็นงบลงทุนทั้งหมด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:rsidR="000E6F33" w:rsidRPr="001B4A7F" w:rsidRDefault="000E6F33" w:rsidP="000E6F33">
      <w:pPr>
        <w:spacing w:after="0" w:line="240" w:lineRule="auto"/>
        <w:ind w:left="2421" w:firstLine="153"/>
        <w:jc w:val="thaiDistribute"/>
        <w:rPr>
          <w:rFonts w:ascii="TH SarabunIT๙" w:eastAsia="Calibri" w:hAnsi="TH SarabunIT๙" w:cs="TH SarabunIT๙"/>
          <w:color w:val="000000" w:themeColor="text1"/>
          <w:spacing w:val="-18"/>
          <w:sz w:val="32"/>
          <w:szCs w:val="32"/>
        </w:rPr>
      </w:pPr>
      <w:r w:rsidRPr="001B4A7F"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ผล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การเบิกจ่ายงบประมาณ (ณ วันที่ 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0E6F33" w:rsidRPr="001B4A7F" w:rsidRDefault="000E6F33" w:rsidP="000E6F33">
      <w:pPr>
        <w:spacing w:after="0" w:line="240" w:lineRule="auto"/>
        <w:ind w:left="2160"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เบิกจ่าย จำนวน 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50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,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651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,644.26 บาท (ห้าสิบล้านหกแสนห้าหมื่นหนึ่งพัน</w:t>
      </w:r>
      <w:r w:rsidRPr="001B4A7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  <w:cs/>
        </w:rPr>
        <w:t xml:space="preserve">หกร้อยสี่สิบสี่บาทยี่สิบหกสตางค์) คิดเป็นร้อยละ 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>60.1</w:t>
      </w:r>
      <w:r w:rsidRPr="001B4A7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  <w:cs/>
        </w:rPr>
        <w:t>คงเหลือกิจกรรมที่ยังเบิกจ่ายไม่แล้วเสร็จ จำนวน 1 กิจกรรม งบประมาณ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  <w:cs/>
        </w:rPr>
        <w:t>33,648,673.54</w:t>
      </w:r>
      <w:r w:rsidRPr="001B4A7F">
        <w:rPr>
          <w:rFonts w:ascii="TH SarabunIT๙" w:eastAsia="Calibri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1B4A7F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  <w:cs/>
        </w:rPr>
        <w:t>บาท (สามสิบสามล้าน</w:t>
      </w:r>
      <w:r w:rsidRPr="001B4A7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หกแสนสี่หมื่นแปดพันหกร้อยเจ็ดสิบสามบาทห้าสิบสี่สตางค์)</w:t>
      </w:r>
      <w:r w:rsidRPr="001B4A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0E6F33" w:rsidRPr="001B4A7F" w:rsidRDefault="000E6F33" w:rsidP="000E6F33">
      <w:pPr>
        <w:spacing w:after="0" w:line="240" w:lineRule="auto"/>
        <w:ind w:left="2160"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0E6F33" w:rsidRPr="001B4A7F" w:rsidRDefault="000E6F33" w:rsidP="000E6F33">
      <w:pPr>
        <w:spacing w:after="0" w:line="240" w:lineRule="auto"/>
        <w:ind w:left="2160"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0E6F33" w:rsidRPr="001B4A7F" w:rsidRDefault="000E6F33" w:rsidP="000E6F33">
      <w:pPr>
        <w:spacing w:after="0" w:line="240" w:lineRule="auto"/>
        <w:ind w:left="2160"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992"/>
        <w:gridCol w:w="1417"/>
        <w:gridCol w:w="1418"/>
        <w:gridCol w:w="1276"/>
        <w:gridCol w:w="2693"/>
      </w:tblGrid>
      <w:tr w:rsidR="000E6F33" w:rsidRPr="001B4A7F" w:rsidTr="006D2977">
        <w:trPr>
          <w:trHeight w:val="733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กิจกรรม/รายการ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สัญญาเริ่มต้น สิ้นสุด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เบิกจ่ายแล้ว (บาท)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คงเหลือเงินกันที่ยัง</w:t>
            </w:r>
          </w:p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ไม่เบิก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ความก้าวหน้า</w:t>
            </w:r>
          </w:p>
        </w:tc>
      </w:tr>
      <w:tr w:rsidR="000E6F33" w:rsidRPr="001B4A7F" w:rsidTr="006D2977">
        <w:tc>
          <w:tcPr>
            <w:tcW w:w="426" w:type="dxa"/>
            <w:shd w:val="clear" w:color="auto" w:fill="auto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6F33" w:rsidRPr="001B4A7F" w:rsidRDefault="000E6F33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0E6F33" w:rsidRPr="001B4A7F" w:rsidRDefault="000E6F33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แก้มลิงคลอง</w:t>
            </w:r>
          </w:p>
          <w:p w:rsidR="000E6F33" w:rsidRPr="001B4A7F" w:rsidRDefault="000E6F33" w:rsidP="006D2977">
            <w:pPr>
              <w:tabs>
                <w:tab w:val="left" w:pos="567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บ้านใหม่</w:t>
            </w:r>
          </w:p>
        </w:tc>
        <w:tc>
          <w:tcPr>
            <w:tcW w:w="1276" w:type="dxa"/>
          </w:tcPr>
          <w:p w:rsidR="000E6F33" w:rsidRPr="001B4A7F" w:rsidRDefault="000E6F33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47,300,000</w:t>
            </w:r>
          </w:p>
        </w:tc>
        <w:tc>
          <w:tcPr>
            <w:tcW w:w="992" w:type="dxa"/>
          </w:tcPr>
          <w:p w:rsidR="000E6F33" w:rsidRPr="001B4A7F" w:rsidRDefault="000E6F33" w:rsidP="006D2977">
            <w:pPr>
              <w:spacing w:after="0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โครงการชลประทานอ่างทอง</w:t>
            </w:r>
          </w:p>
        </w:tc>
        <w:tc>
          <w:tcPr>
            <w:tcW w:w="1417" w:type="dxa"/>
            <w:shd w:val="clear" w:color="auto" w:fill="auto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เริ่ม 5 เม.ย.61 สิ้นสุด 30 พ.ย.61</w:t>
            </w:r>
          </w:p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(ขยายระยะเวลา ถึง 12 เม.ย. 62)</w:t>
            </w:r>
          </w:p>
        </w:tc>
        <w:tc>
          <w:tcPr>
            <w:tcW w:w="1418" w:type="dxa"/>
            <w:shd w:val="clear" w:color="auto" w:fill="auto"/>
          </w:tcPr>
          <w:p w:rsidR="000E6F33" w:rsidRPr="001B4A7F" w:rsidRDefault="000E6F33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>13,651,326.46</w:t>
            </w:r>
          </w:p>
        </w:tc>
        <w:tc>
          <w:tcPr>
            <w:tcW w:w="1276" w:type="dxa"/>
          </w:tcPr>
          <w:p w:rsidR="000E6F33" w:rsidRPr="001B4A7F" w:rsidRDefault="000E6F33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IT๙" w:eastAsia="Calibri" w:hAnsi="TH SarabunIT๙" w:cs="TH SarabunIT๙"/>
                <w:spacing w:val="-20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pacing w:val="-20"/>
                <w:sz w:val="24"/>
                <w:szCs w:val="24"/>
                <w:cs/>
              </w:rPr>
              <w:t>33,648,673.54</w:t>
            </w:r>
          </w:p>
        </w:tc>
        <w:tc>
          <w:tcPr>
            <w:tcW w:w="2693" w:type="dxa"/>
          </w:tcPr>
          <w:p w:rsidR="000E6F33" w:rsidRPr="001B4A7F" w:rsidRDefault="000E6F33" w:rsidP="006D2977">
            <w:pPr>
              <w:tabs>
                <w:tab w:val="left" w:pos="556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ผลงาน 6</w:t>
            </w: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</w:t>
            </w:r>
            <w:r w:rsidRPr="001B4A7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%</w:t>
            </w:r>
          </w:p>
          <w:p w:rsidR="000E6F33" w:rsidRPr="001B4A7F" w:rsidRDefault="000E6F33" w:rsidP="006D2977">
            <w:pPr>
              <w:tabs>
                <w:tab w:val="left" w:pos="556"/>
              </w:tabs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- ขยายระยะเวลาเนื่องจากรอเก็บเกี่ยวผลผลิต ขณะนี้ได้ส่งให้ผู้รับจ้างเข้าทำงานต่อแล้ว เมื่อวันที่ 14 ม.ค. 62 </w:t>
            </w:r>
          </w:p>
        </w:tc>
      </w:tr>
      <w:tr w:rsidR="000E6F33" w:rsidRPr="001B4A7F" w:rsidTr="006D2977">
        <w:trPr>
          <w:trHeight w:val="165"/>
        </w:trPr>
        <w:tc>
          <w:tcPr>
            <w:tcW w:w="5529" w:type="dxa"/>
            <w:gridSpan w:val="5"/>
            <w:shd w:val="clear" w:color="auto" w:fill="DAEEF3" w:themeFill="accent5" w:themeFillTint="33"/>
          </w:tcPr>
          <w:p w:rsidR="000E6F33" w:rsidRPr="001B4A7F" w:rsidRDefault="000E6F33" w:rsidP="006D2977">
            <w:pPr>
              <w:spacing w:after="0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E6F33" w:rsidRPr="001B4A7F" w:rsidRDefault="000E6F33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pacing w:val="-14"/>
                <w:sz w:val="24"/>
                <w:szCs w:val="24"/>
                <w:cs/>
              </w:rPr>
            </w:pPr>
            <w:r w:rsidRPr="001B4A7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>13,651,326.46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E6F33" w:rsidRPr="001B4A7F" w:rsidRDefault="000E6F33" w:rsidP="006D2977">
            <w:pPr>
              <w:spacing w:after="0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B4A7F">
              <w:rPr>
                <w:rFonts w:ascii="TH SarabunIT๙" w:eastAsia="Calibri" w:hAnsi="TH SarabunIT๙" w:cs="TH SarabunIT๙"/>
                <w:spacing w:val="-20"/>
                <w:sz w:val="24"/>
                <w:szCs w:val="24"/>
                <w:cs/>
              </w:rPr>
              <w:t>33,648,673.54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0E6F33" w:rsidRPr="001B4A7F" w:rsidRDefault="000E6F33" w:rsidP="006D2977">
            <w:pPr>
              <w:spacing w:after="0"/>
              <w:ind w:right="-1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0E6F33" w:rsidRDefault="000E6F33" w:rsidP="000E6F33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6F33" w:rsidRPr="007F51EF" w:rsidRDefault="000E6F33" w:rsidP="000E6F33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E6F33" w:rsidRPr="007F51EF" w:rsidSect="0026661A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15A5F"/>
    <w:rsid w:val="00022DBE"/>
    <w:rsid w:val="00026216"/>
    <w:rsid w:val="00031900"/>
    <w:rsid w:val="00031901"/>
    <w:rsid w:val="00031C7C"/>
    <w:rsid w:val="000343EF"/>
    <w:rsid w:val="00035D15"/>
    <w:rsid w:val="00047A27"/>
    <w:rsid w:val="0005160B"/>
    <w:rsid w:val="00051714"/>
    <w:rsid w:val="00053457"/>
    <w:rsid w:val="0006628B"/>
    <w:rsid w:val="0007055F"/>
    <w:rsid w:val="0008259E"/>
    <w:rsid w:val="000C6D63"/>
    <w:rsid w:val="000E13C4"/>
    <w:rsid w:val="000E6F33"/>
    <w:rsid w:val="000F36F6"/>
    <w:rsid w:val="000F3A3D"/>
    <w:rsid w:val="00112376"/>
    <w:rsid w:val="001130AE"/>
    <w:rsid w:val="0011331B"/>
    <w:rsid w:val="00145460"/>
    <w:rsid w:val="001565D3"/>
    <w:rsid w:val="0016471A"/>
    <w:rsid w:val="00185BA3"/>
    <w:rsid w:val="001B2A63"/>
    <w:rsid w:val="001B4A7F"/>
    <w:rsid w:val="001D639F"/>
    <w:rsid w:val="00207626"/>
    <w:rsid w:val="002125E4"/>
    <w:rsid w:val="002142C2"/>
    <w:rsid w:val="00226828"/>
    <w:rsid w:val="00234FFB"/>
    <w:rsid w:val="002368C1"/>
    <w:rsid w:val="0024187B"/>
    <w:rsid w:val="00247E42"/>
    <w:rsid w:val="00264E48"/>
    <w:rsid w:val="0026561E"/>
    <w:rsid w:val="0026661A"/>
    <w:rsid w:val="00271A80"/>
    <w:rsid w:val="0027499B"/>
    <w:rsid w:val="00290B98"/>
    <w:rsid w:val="002A2399"/>
    <w:rsid w:val="002A3016"/>
    <w:rsid w:val="002A33E8"/>
    <w:rsid w:val="002A4B8E"/>
    <w:rsid w:val="002A7DA0"/>
    <w:rsid w:val="002B3AA1"/>
    <w:rsid w:val="002C4118"/>
    <w:rsid w:val="002D2BA9"/>
    <w:rsid w:val="002D63D1"/>
    <w:rsid w:val="002E42C3"/>
    <w:rsid w:val="003034FE"/>
    <w:rsid w:val="00303959"/>
    <w:rsid w:val="00303D2B"/>
    <w:rsid w:val="00322692"/>
    <w:rsid w:val="00343967"/>
    <w:rsid w:val="0035488B"/>
    <w:rsid w:val="00360BEC"/>
    <w:rsid w:val="00372A9B"/>
    <w:rsid w:val="00374D89"/>
    <w:rsid w:val="003A2FDC"/>
    <w:rsid w:val="003A7B24"/>
    <w:rsid w:val="003C772F"/>
    <w:rsid w:val="003E32E9"/>
    <w:rsid w:val="003F2112"/>
    <w:rsid w:val="003F2281"/>
    <w:rsid w:val="004135FD"/>
    <w:rsid w:val="00417B55"/>
    <w:rsid w:val="0042075C"/>
    <w:rsid w:val="00420B66"/>
    <w:rsid w:val="004321D8"/>
    <w:rsid w:val="00434559"/>
    <w:rsid w:val="0044404B"/>
    <w:rsid w:val="00450F6F"/>
    <w:rsid w:val="0045122D"/>
    <w:rsid w:val="00457E23"/>
    <w:rsid w:val="00466807"/>
    <w:rsid w:val="004731A1"/>
    <w:rsid w:val="00476E48"/>
    <w:rsid w:val="004866BB"/>
    <w:rsid w:val="00492549"/>
    <w:rsid w:val="004A3F25"/>
    <w:rsid w:val="004B31EC"/>
    <w:rsid w:val="00520036"/>
    <w:rsid w:val="005262DC"/>
    <w:rsid w:val="005464C2"/>
    <w:rsid w:val="00551313"/>
    <w:rsid w:val="00556F06"/>
    <w:rsid w:val="00574165"/>
    <w:rsid w:val="00576300"/>
    <w:rsid w:val="005B4607"/>
    <w:rsid w:val="005D64B0"/>
    <w:rsid w:val="005E0918"/>
    <w:rsid w:val="005E6F9D"/>
    <w:rsid w:val="005F2356"/>
    <w:rsid w:val="005F44D7"/>
    <w:rsid w:val="005F5719"/>
    <w:rsid w:val="006033A3"/>
    <w:rsid w:val="0060365A"/>
    <w:rsid w:val="00605C8E"/>
    <w:rsid w:val="00624347"/>
    <w:rsid w:val="00633420"/>
    <w:rsid w:val="00667B90"/>
    <w:rsid w:val="006733A6"/>
    <w:rsid w:val="00695B2C"/>
    <w:rsid w:val="006B7486"/>
    <w:rsid w:val="006E163E"/>
    <w:rsid w:val="00714284"/>
    <w:rsid w:val="007247E6"/>
    <w:rsid w:val="0072492D"/>
    <w:rsid w:val="0072666F"/>
    <w:rsid w:val="007801A9"/>
    <w:rsid w:val="00786667"/>
    <w:rsid w:val="00787A07"/>
    <w:rsid w:val="00797AB9"/>
    <w:rsid w:val="007A0211"/>
    <w:rsid w:val="007B6DEA"/>
    <w:rsid w:val="007B7F35"/>
    <w:rsid w:val="007E278F"/>
    <w:rsid w:val="007E4D35"/>
    <w:rsid w:val="007F51EF"/>
    <w:rsid w:val="008129B4"/>
    <w:rsid w:val="00816A53"/>
    <w:rsid w:val="00834E20"/>
    <w:rsid w:val="00845368"/>
    <w:rsid w:val="00860239"/>
    <w:rsid w:val="00865378"/>
    <w:rsid w:val="0087207D"/>
    <w:rsid w:val="0087496D"/>
    <w:rsid w:val="008928A2"/>
    <w:rsid w:val="008B6E54"/>
    <w:rsid w:val="008C527D"/>
    <w:rsid w:val="008F4F34"/>
    <w:rsid w:val="008F5C3F"/>
    <w:rsid w:val="00902580"/>
    <w:rsid w:val="00922A1F"/>
    <w:rsid w:val="00926C84"/>
    <w:rsid w:val="00934CB9"/>
    <w:rsid w:val="00954972"/>
    <w:rsid w:val="00970CE6"/>
    <w:rsid w:val="00977141"/>
    <w:rsid w:val="00977C69"/>
    <w:rsid w:val="00983528"/>
    <w:rsid w:val="00993710"/>
    <w:rsid w:val="009B2936"/>
    <w:rsid w:val="009F115E"/>
    <w:rsid w:val="00A05ED7"/>
    <w:rsid w:val="00A14BCB"/>
    <w:rsid w:val="00A15C7E"/>
    <w:rsid w:val="00A16852"/>
    <w:rsid w:val="00A26C0C"/>
    <w:rsid w:val="00A43B17"/>
    <w:rsid w:val="00A505B9"/>
    <w:rsid w:val="00A629FB"/>
    <w:rsid w:val="00A70780"/>
    <w:rsid w:val="00A7565D"/>
    <w:rsid w:val="00AC1455"/>
    <w:rsid w:val="00AC247D"/>
    <w:rsid w:val="00AC2A64"/>
    <w:rsid w:val="00B02E05"/>
    <w:rsid w:val="00B1232E"/>
    <w:rsid w:val="00B254AC"/>
    <w:rsid w:val="00B32530"/>
    <w:rsid w:val="00B33875"/>
    <w:rsid w:val="00B40644"/>
    <w:rsid w:val="00B42B7B"/>
    <w:rsid w:val="00B44F07"/>
    <w:rsid w:val="00B46B42"/>
    <w:rsid w:val="00B6056A"/>
    <w:rsid w:val="00B62E88"/>
    <w:rsid w:val="00B72CAB"/>
    <w:rsid w:val="00B84F9D"/>
    <w:rsid w:val="00BA2FE9"/>
    <w:rsid w:val="00BA474D"/>
    <w:rsid w:val="00BB557E"/>
    <w:rsid w:val="00C005CC"/>
    <w:rsid w:val="00C04E63"/>
    <w:rsid w:val="00C17AA1"/>
    <w:rsid w:val="00C20672"/>
    <w:rsid w:val="00C31DE4"/>
    <w:rsid w:val="00C51159"/>
    <w:rsid w:val="00C52ECE"/>
    <w:rsid w:val="00C60841"/>
    <w:rsid w:val="00C6252B"/>
    <w:rsid w:val="00C71B16"/>
    <w:rsid w:val="00C92083"/>
    <w:rsid w:val="00C96CBC"/>
    <w:rsid w:val="00CA0470"/>
    <w:rsid w:val="00CB19E9"/>
    <w:rsid w:val="00CB2DB4"/>
    <w:rsid w:val="00CC1A73"/>
    <w:rsid w:val="00CC5B6E"/>
    <w:rsid w:val="00CE6F61"/>
    <w:rsid w:val="00CF1B72"/>
    <w:rsid w:val="00CF1FFE"/>
    <w:rsid w:val="00CF21A6"/>
    <w:rsid w:val="00CF2B26"/>
    <w:rsid w:val="00D141C9"/>
    <w:rsid w:val="00D20320"/>
    <w:rsid w:val="00D2273F"/>
    <w:rsid w:val="00D55A1C"/>
    <w:rsid w:val="00D56355"/>
    <w:rsid w:val="00D62134"/>
    <w:rsid w:val="00D628D4"/>
    <w:rsid w:val="00D71E35"/>
    <w:rsid w:val="00D9461D"/>
    <w:rsid w:val="00DA6AB4"/>
    <w:rsid w:val="00DC4099"/>
    <w:rsid w:val="00DD7A2D"/>
    <w:rsid w:val="00DE0260"/>
    <w:rsid w:val="00DF27A6"/>
    <w:rsid w:val="00DF7504"/>
    <w:rsid w:val="00E05BF7"/>
    <w:rsid w:val="00E23555"/>
    <w:rsid w:val="00E26118"/>
    <w:rsid w:val="00E26FBC"/>
    <w:rsid w:val="00E27AB6"/>
    <w:rsid w:val="00E32480"/>
    <w:rsid w:val="00E43CFE"/>
    <w:rsid w:val="00E516C8"/>
    <w:rsid w:val="00E55205"/>
    <w:rsid w:val="00E6098B"/>
    <w:rsid w:val="00E73DE5"/>
    <w:rsid w:val="00E73F8A"/>
    <w:rsid w:val="00E81259"/>
    <w:rsid w:val="00EB3345"/>
    <w:rsid w:val="00EC1094"/>
    <w:rsid w:val="00EC54E6"/>
    <w:rsid w:val="00F32D69"/>
    <w:rsid w:val="00F43602"/>
    <w:rsid w:val="00F43BF8"/>
    <w:rsid w:val="00F50E42"/>
    <w:rsid w:val="00F5792A"/>
    <w:rsid w:val="00F7078B"/>
    <w:rsid w:val="00F70A8D"/>
    <w:rsid w:val="00F8191A"/>
    <w:rsid w:val="00F83A27"/>
    <w:rsid w:val="00F94D2F"/>
    <w:rsid w:val="00F96216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7B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7B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2019-01-24T07:17:00Z</cp:lastPrinted>
  <dcterms:created xsi:type="dcterms:W3CDTF">2019-01-29T10:13:00Z</dcterms:created>
  <dcterms:modified xsi:type="dcterms:W3CDTF">2019-01-29T10:13:00Z</dcterms:modified>
</cp:coreProperties>
</file>